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A33C3">
        <w:rPr>
          <w:rFonts w:ascii="Verdana" w:hAnsi="Verdana"/>
          <w:b/>
          <w:sz w:val="18"/>
          <w:szCs w:val="18"/>
        </w:rPr>
        <w:t>„Oprava zabezpečovacího zařízení na trati D3 Litovel předměstí - Červenka“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33C3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1D5F47-C4D5-4199-8094-AFEE99E72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9</cp:revision>
  <cp:lastPrinted>2018-03-26T11:24:00Z</cp:lastPrinted>
  <dcterms:created xsi:type="dcterms:W3CDTF">2020-06-02T09:48:00Z</dcterms:created>
  <dcterms:modified xsi:type="dcterms:W3CDTF">2022-06-07T08:35:00Z</dcterms:modified>
</cp:coreProperties>
</file>